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4D" w:rsidRPr="008376D0" w:rsidRDefault="00BC22F8" w:rsidP="00BC22F8">
      <w:pPr>
        <w:spacing w:after="0" w:line="240" w:lineRule="auto"/>
        <w:rPr>
          <w:rFonts w:ascii="Times New Roman" w:hAnsi="Times New Roman" w:cs="Times New Roman"/>
          <w:b/>
          <w:lang w:val="en-US"/>
        </w:rPr>
      </w:pPr>
      <w:r w:rsidRPr="005F6D42">
        <w:rPr>
          <w:rFonts w:ascii="Times New Roman" w:hAnsi="Times New Roman" w:cs="Times New Roman"/>
          <w:b/>
        </w:rPr>
        <w:t xml:space="preserve">PERATURAN DAERAH KOTA </w:t>
      </w:r>
      <w:bookmarkStart w:id="0" w:name="_GoBack"/>
      <w:bookmarkEnd w:id="0"/>
      <w:r w:rsidR="008376D0">
        <w:rPr>
          <w:rFonts w:ascii="Times New Roman" w:hAnsi="Times New Roman" w:cs="Times New Roman"/>
          <w:b/>
          <w:lang w:val="en-US"/>
        </w:rPr>
        <w:t>LUBUKLINGGAU</w:t>
      </w:r>
    </w:p>
    <w:p w:rsidR="00BC22F8" w:rsidRPr="005F6D42" w:rsidRDefault="009D0444" w:rsidP="00BC22F8">
      <w:pPr>
        <w:spacing w:after="0" w:line="240" w:lineRule="auto"/>
        <w:rPr>
          <w:rFonts w:ascii="Times New Roman" w:hAnsi="Times New Roman" w:cs="Times New Roman"/>
          <w:b/>
        </w:rPr>
      </w:pPr>
      <w:r>
        <w:rPr>
          <w:rFonts w:ascii="Times New Roman" w:hAnsi="Times New Roman" w:cs="Times New Roman"/>
          <w:b/>
        </w:rPr>
        <w:t>NOMOR</w:t>
      </w:r>
      <w:r w:rsidR="008376D0">
        <w:rPr>
          <w:rFonts w:ascii="Times New Roman" w:hAnsi="Times New Roman" w:cs="Times New Roman"/>
          <w:b/>
          <w:lang w:val="en-US"/>
        </w:rPr>
        <w:t xml:space="preserve"> </w:t>
      </w:r>
      <w:r w:rsidR="00D05C56">
        <w:rPr>
          <w:rFonts w:ascii="Times New Roman" w:hAnsi="Times New Roman" w:cs="Times New Roman"/>
          <w:b/>
          <w:lang w:val="en-US"/>
        </w:rPr>
        <w:t>1</w:t>
      </w:r>
      <w:r w:rsidR="005F6D42" w:rsidRPr="005F6D42">
        <w:rPr>
          <w:rFonts w:ascii="Times New Roman" w:hAnsi="Times New Roman" w:cs="Times New Roman"/>
          <w:b/>
        </w:rPr>
        <w:t xml:space="preserve"> TAHUN 2012</w:t>
      </w:r>
    </w:p>
    <w:p w:rsidR="005F6D42" w:rsidRPr="009D0444" w:rsidRDefault="005F6D42" w:rsidP="00BC22F8">
      <w:pPr>
        <w:spacing w:after="0" w:line="240" w:lineRule="auto"/>
        <w:rPr>
          <w:rFonts w:ascii="Times New Roman" w:hAnsi="Times New Roman" w:cs="Times New Roman"/>
          <w:b/>
          <w:lang w:val="en-US"/>
        </w:rPr>
      </w:pPr>
      <w:r w:rsidRPr="005F6D42">
        <w:rPr>
          <w:rFonts w:ascii="Times New Roman" w:hAnsi="Times New Roman" w:cs="Times New Roman"/>
          <w:b/>
        </w:rPr>
        <w:t>TENTA</w:t>
      </w:r>
      <w:r w:rsidR="009D0444">
        <w:rPr>
          <w:rFonts w:ascii="Times New Roman" w:hAnsi="Times New Roman" w:cs="Times New Roman"/>
          <w:b/>
        </w:rPr>
        <w:t>NG</w:t>
      </w:r>
      <w:r w:rsidR="008376D0">
        <w:rPr>
          <w:rFonts w:ascii="Times New Roman" w:hAnsi="Times New Roman" w:cs="Times New Roman"/>
          <w:b/>
          <w:lang w:val="en-US"/>
        </w:rPr>
        <w:t xml:space="preserve"> </w:t>
      </w:r>
      <w:r w:rsidR="00D05C56">
        <w:rPr>
          <w:rFonts w:ascii="Times New Roman" w:hAnsi="Times New Roman" w:cs="Times New Roman"/>
          <w:b/>
          <w:lang w:val="en-US"/>
        </w:rPr>
        <w:t>RENCANA TATA RUANG WILAYAH KOTA LUBUKLINGGAU TAHUN 2012-2032</w:t>
      </w:r>
    </w:p>
    <w:p w:rsidR="005F6D42" w:rsidRDefault="005F6D42" w:rsidP="00BC22F8">
      <w:pPr>
        <w:spacing w:after="0" w:line="240" w:lineRule="auto"/>
        <w:rPr>
          <w:rFonts w:ascii="Times New Roman" w:hAnsi="Times New Roman" w:cs="Times New Roman"/>
          <w:b/>
        </w:rPr>
      </w:pPr>
    </w:p>
    <w:p w:rsidR="005F6D42" w:rsidRDefault="005F6D42" w:rsidP="005F6D42">
      <w:pPr>
        <w:tabs>
          <w:tab w:val="left" w:pos="1701"/>
          <w:tab w:val="left" w:pos="1985"/>
          <w:tab w:val="left" w:pos="2268"/>
        </w:tabs>
        <w:spacing w:after="0" w:line="240" w:lineRule="auto"/>
        <w:ind w:left="2268" w:hanging="2268"/>
        <w:jc w:val="both"/>
        <w:rPr>
          <w:rFonts w:ascii="Times New Roman" w:hAnsi="Times New Roman" w:cs="Times New Roman"/>
        </w:rPr>
      </w:pPr>
      <w:r>
        <w:rPr>
          <w:rFonts w:ascii="Times New Roman" w:hAnsi="Times New Roman" w:cs="Times New Roman"/>
          <w:b/>
        </w:rPr>
        <w:t>ABSTRAK</w:t>
      </w:r>
      <w:r>
        <w:rPr>
          <w:rFonts w:ascii="Times New Roman" w:hAnsi="Times New Roman" w:cs="Times New Roman"/>
          <w:b/>
        </w:rPr>
        <w:tab/>
        <w:t>:</w:t>
      </w:r>
      <w:r>
        <w:rPr>
          <w:rFonts w:ascii="Times New Roman" w:hAnsi="Times New Roman" w:cs="Times New Roman"/>
          <w:b/>
        </w:rPr>
        <w:tab/>
      </w:r>
      <w:r>
        <w:rPr>
          <w:rFonts w:ascii="Times New Roman" w:hAnsi="Times New Roman" w:cs="Times New Roman"/>
        </w:rPr>
        <w:t xml:space="preserve">a. </w:t>
      </w:r>
      <w:r>
        <w:rPr>
          <w:rFonts w:ascii="Times New Roman" w:hAnsi="Times New Roman" w:cs="Times New Roman"/>
        </w:rPr>
        <w:tab/>
        <w:t xml:space="preserve">bahwa </w:t>
      </w:r>
      <w:r w:rsidR="00D05C56">
        <w:rPr>
          <w:rFonts w:ascii="Times New Roman" w:hAnsi="Times New Roman" w:cs="Times New Roman"/>
          <w:lang w:val="en-US"/>
        </w:rPr>
        <w:t>untuk menjaga keserasian, keterpaduan</w:t>
      </w:r>
      <w:r w:rsidR="009E112C">
        <w:rPr>
          <w:rFonts w:ascii="Times New Roman" w:hAnsi="Times New Roman" w:cs="Times New Roman"/>
          <w:lang w:val="en-US"/>
        </w:rPr>
        <w:t xml:space="preserve"> pembangunan dan pengembangan Kota Lubuklinggau sebagai pusat pertumbuhan dan pusat kegiatan bagi wilayah sekitarnya yang melayani lingkup regional sebagaimana tertuang dalam Rencana Tata Ruang Wilayah</w:t>
      </w:r>
      <w:r w:rsidR="00EF3CF5">
        <w:rPr>
          <w:rFonts w:ascii="Times New Roman" w:hAnsi="Times New Roman" w:cs="Times New Roman"/>
          <w:lang w:val="en-US"/>
        </w:rPr>
        <w:t xml:space="preserve"> Provinsi Sumatera Selatan 2012-2032, maka perlu menata ruang sehingga kualitas ruang dapat terjaga keberlanjutannya</w:t>
      </w:r>
      <w:r>
        <w:rPr>
          <w:rFonts w:ascii="Times New Roman" w:hAnsi="Times New Roman" w:cs="Times New Roman"/>
        </w:rPr>
        <w:t>;</w:t>
      </w:r>
    </w:p>
    <w:p w:rsidR="007F44F4" w:rsidRDefault="007F44F4" w:rsidP="005F6D42">
      <w:pPr>
        <w:tabs>
          <w:tab w:val="left" w:pos="1701"/>
          <w:tab w:val="left" w:pos="1985"/>
          <w:tab w:val="left" w:pos="2268"/>
        </w:tabs>
        <w:spacing w:after="0" w:line="240" w:lineRule="auto"/>
        <w:ind w:left="2268" w:hanging="2268"/>
        <w:jc w:val="both"/>
        <w:rPr>
          <w:rFonts w:ascii="Times New Roman" w:hAnsi="Times New Roman" w:cs="Times New Roman"/>
          <w:color w:val="000000"/>
          <w:lang w:val="en-US"/>
        </w:rPr>
      </w:pPr>
      <w:r>
        <w:rPr>
          <w:rFonts w:ascii="Times New Roman" w:hAnsi="Times New Roman" w:cs="Times New Roman"/>
          <w:b/>
        </w:rPr>
        <w:tab/>
      </w:r>
      <w:r>
        <w:rPr>
          <w:rFonts w:ascii="Times New Roman" w:hAnsi="Times New Roman" w:cs="Times New Roman"/>
          <w:b/>
        </w:rPr>
        <w:tab/>
      </w:r>
      <w:r w:rsidRPr="007F44F4">
        <w:rPr>
          <w:rFonts w:ascii="Times New Roman" w:hAnsi="Times New Roman" w:cs="Times New Roman"/>
        </w:rPr>
        <w:t>b.</w:t>
      </w:r>
      <w:r w:rsidRPr="007F44F4">
        <w:rPr>
          <w:rFonts w:ascii="Times New Roman" w:hAnsi="Times New Roman" w:cs="Times New Roman"/>
        </w:rPr>
        <w:tab/>
      </w:r>
      <w:r>
        <w:rPr>
          <w:rFonts w:ascii="Times New Roman" w:hAnsi="Times New Roman" w:cs="Times New Roman"/>
        </w:rPr>
        <w:t xml:space="preserve">bahwa </w:t>
      </w:r>
      <w:r w:rsidR="00EF3CF5">
        <w:rPr>
          <w:rFonts w:ascii="Times New Roman" w:hAnsi="Times New Roman" w:cs="Times New Roman"/>
          <w:color w:val="000000"/>
          <w:lang w:val="en-US"/>
        </w:rPr>
        <w:t>untuk melaksanakan pembangunan dan pemanfaatan di wilayah Kota Lubuklinggau secara terpadu, lestari, optimal, seimbang, diperlukan dasar untuk pedoman perencanaan, pemanfaatan dan pengendalian pemanfaatan ruang di wilayah Kota Lubuklinggau</w:t>
      </w:r>
      <w:r w:rsidR="008376D0">
        <w:rPr>
          <w:rFonts w:ascii="Times New Roman" w:hAnsi="Times New Roman" w:cs="Times New Roman"/>
          <w:color w:val="000000"/>
          <w:lang w:val="en-US"/>
        </w:rPr>
        <w:t>;</w:t>
      </w:r>
    </w:p>
    <w:p w:rsidR="008376D0" w:rsidRDefault="008376D0" w:rsidP="00BA7F10">
      <w:pPr>
        <w:tabs>
          <w:tab w:val="left" w:pos="1701"/>
          <w:tab w:val="left" w:pos="1985"/>
          <w:tab w:val="left" w:pos="2268"/>
        </w:tabs>
        <w:spacing w:after="0" w:line="240" w:lineRule="auto"/>
        <w:ind w:left="2268" w:hanging="288"/>
        <w:jc w:val="both"/>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lang w:val="en-US"/>
        </w:rPr>
        <w:tab/>
        <w:t xml:space="preserve">bahwa </w:t>
      </w:r>
      <w:r w:rsidR="00EF3CF5">
        <w:rPr>
          <w:rFonts w:ascii="Times New Roman" w:hAnsi="Times New Roman" w:cs="Times New Roman"/>
          <w:color w:val="000000"/>
          <w:lang w:val="en-US"/>
        </w:rPr>
        <w:t>dalam Peraturan Daerah Kota Lubuklinggau Nomor 6 Tahun 2007 tentang Rencana Umum Tata Ruang Wilayah Kota Lubuklinggau sudah tidak sesuai lagi dengan perkembangan yang terjadi sehingga perlu diganti;</w:t>
      </w:r>
    </w:p>
    <w:p w:rsidR="00EF3CF5" w:rsidRDefault="00EF3CF5" w:rsidP="00BA7F10">
      <w:pPr>
        <w:tabs>
          <w:tab w:val="left" w:pos="1701"/>
          <w:tab w:val="left" w:pos="1985"/>
          <w:tab w:val="left" w:pos="2268"/>
        </w:tabs>
        <w:spacing w:after="0" w:line="240" w:lineRule="auto"/>
        <w:ind w:left="2268" w:hanging="288"/>
        <w:jc w:val="both"/>
        <w:rPr>
          <w:rFonts w:ascii="Times New Roman" w:hAnsi="Times New Roman" w:cs="Times New Roman"/>
          <w:color w:val="000000"/>
          <w:lang w:val="en-US"/>
        </w:rPr>
      </w:pPr>
      <w:proofErr w:type="gramStart"/>
      <w:r>
        <w:rPr>
          <w:rFonts w:ascii="Times New Roman" w:hAnsi="Times New Roman" w:cs="Times New Roman"/>
          <w:color w:val="000000"/>
          <w:lang w:val="en-US"/>
        </w:rPr>
        <w:t>d</w:t>
      </w:r>
      <w:proofErr w:type="gramEnd"/>
      <w:r>
        <w:rPr>
          <w:rFonts w:ascii="Times New Roman" w:hAnsi="Times New Roman" w:cs="Times New Roman"/>
          <w:color w:val="000000"/>
          <w:lang w:val="en-US"/>
        </w:rPr>
        <w:t>.</w:t>
      </w:r>
      <w:r>
        <w:rPr>
          <w:rFonts w:ascii="Times New Roman" w:hAnsi="Times New Roman" w:cs="Times New Roman"/>
          <w:color w:val="000000"/>
          <w:lang w:val="en-US"/>
        </w:rPr>
        <w:tab/>
        <w:t>bahwa berdasarkan pertimbangan sebagaimana dimaksud pada huruf a, huruf b, huruf c dan huruf d perlu membentuk Peraturan Daerah tentang Rencana Tata Ruang Wilayah Kota Lubuklinggau Tahun 2012-2032.</w:t>
      </w:r>
    </w:p>
    <w:p w:rsidR="007F44F4" w:rsidRPr="0056516E" w:rsidRDefault="0025359C" w:rsidP="0025359C">
      <w:pPr>
        <w:tabs>
          <w:tab w:val="left" w:pos="1701"/>
          <w:tab w:val="left" w:pos="1985"/>
          <w:tab w:val="left" w:pos="2268"/>
        </w:tabs>
        <w:spacing w:after="0" w:line="240" w:lineRule="auto"/>
        <w:ind w:left="2268" w:hanging="283"/>
        <w:jc w:val="both"/>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ab/>
      </w:r>
      <w:r w:rsidR="007F44F4" w:rsidRPr="0025359C">
        <w:rPr>
          <w:rFonts w:ascii="Times New Roman" w:hAnsi="Times New Roman" w:cs="Times New Roman"/>
        </w:rPr>
        <w:t xml:space="preserve">Dasar Hukum: Pasal 18 ayat (6) UUD 1945; </w:t>
      </w:r>
      <w:r w:rsidR="00B820D5">
        <w:rPr>
          <w:rFonts w:ascii="Times New Roman" w:hAnsi="Times New Roman" w:cs="Times New Roman"/>
        </w:rPr>
        <w:t xml:space="preserve">UU No. </w:t>
      </w:r>
      <w:r w:rsidR="008376D0">
        <w:rPr>
          <w:rFonts w:ascii="Times New Roman" w:hAnsi="Times New Roman" w:cs="Times New Roman"/>
          <w:lang w:val="en-US"/>
        </w:rPr>
        <w:t>7</w:t>
      </w:r>
      <w:r w:rsidR="008376D0">
        <w:rPr>
          <w:rFonts w:ascii="Times New Roman" w:hAnsi="Times New Roman" w:cs="Times New Roman"/>
        </w:rPr>
        <w:t xml:space="preserve"> Tahun </w:t>
      </w:r>
      <w:r w:rsidR="008376D0">
        <w:rPr>
          <w:rFonts w:ascii="Times New Roman" w:hAnsi="Times New Roman" w:cs="Times New Roman"/>
          <w:lang w:val="en-US"/>
        </w:rPr>
        <w:t>2001</w:t>
      </w:r>
      <w:r w:rsidR="00B820D5">
        <w:rPr>
          <w:rFonts w:ascii="Times New Roman" w:hAnsi="Times New Roman" w:cs="Times New Roman"/>
        </w:rPr>
        <w:t xml:space="preserve">; </w:t>
      </w:r>
      <w:r w:rsidR="007F44F4" w:rsidRPr="0025359C">
        <w:rPr>
          <w:rFonts w:ascii="Times New Roman" w:hAnsi="Times New Roman" w:cs="Times New Roman"/>
        </w:rPr>
        <w:t xml:space="preserve">UU No. 32 Tahun 2004; UU No. </w:t>
      </w:r>
      <w:r w:rsidR="00EF3CF5">
        <w:rPr>
          <w:rFonts w:ascii="Times New Roman" w:hAnsi="Times New Roman" w:cs="Times New Roman"/>
          <w:lang w:val="en-US"/>
        </w:rPr>
        <w:t>26</w:t>
      </w:r>
      <w:r w:rsidR="00B820D5">
        <w:rPr>
          <w:rFonts w:ascii="Times New Roman" w:hAnsi="Times New Roman" w:cs="Times New Roman"/>
        </w:rPr>
        <w:t xml:space="preserve"> Tahun 20</w:t>
      </w:r>
      <w:r w:rsidR="00EF3CF5">
        <w:rPr>
          <w:rFonts w:ascii="Times New Roman" w:hAnsi="Times New Roman" w:cs="Times New Roman"/>
          <w:lang w:val="en-US"/>
        </w:rPr>
        <w:t>07</w:t>
      </w:r>
      <w:r w:rsidR="00B820D5">
        <w:rPr>
          <w:rFonts w:ascii="Times New Roman" w:hAnsi="Times New Roman" w:cs="Times New Roman"/>
        </w:rPr>
        <w:t xml:space="preserve">; </w:t>
      </w:r>
      <w:r w:rsidR="0056516E">
        <w:rPr>
          <w:rFonts w:ascii="Times New Roman" w:hAnsi="Times New Roman" w:cs="Times New Roman"/>
          <w:lang w:val="en-US"/>
        </w:rPr>
        <w:t>PP</w:t>
      </w:r>
      <w:r w:rsidR="00B820D5">
        <w:rPr>
          <w:rFonts w:ascii="Times New Roman" w:hAnsi="Times New Roman" w:cs="Times New Roman"/>
        </w:rPr>
        <w:t xml:space="preserve"> No. </w:t>
      </w:r>
      <w:r w:rsidR="00EF3CF5">
        <w:rPr>
          <w:rFonts w:ascii="Times New Roman" w:hAnsi="Times New Roman" w:cs="Times New Roman"/>
          <w:lang w:val="en-US"/>
        </w:rPr>
        <w:t>26</w:t>
      </w:r>
      <w:r w:rsidR="00B820D5">
        <w:rPr>
          <w:rFonts w:ascii="Times New Roman" w:hAnsi="Times New Roman" w:cs="Times New Roman"/>
        </w:rPr>
        <w:t xml:space="preserve"> Tahun 20</w:t>
      </w:r>
      <w:r w:rsidR="00BA7F10">
        <w:rPr>
          <w:rFonts w:ascii="Times New Roman" w:hAnsi="Times New Roman" w:cs="Times New Roman"/>
          <w:lang w:val="en-US"/>
        </w:rPr>
        <w:t>0</w:t>
      </w:r>
      <w:r w:rsidR="00EF3CF5">
        <w:rPr>
          <w:rFonts w:ascii="Times New Roman" w:hAnsi="Times New Roman" w:cs="Times New Roman"/>
          <w:lang w:val="en-US"/>
        </w:rPr>
        <w:t>8</w:t>
      </w:r>
      <w:r w:rsidR="00B820D5">
        <w:rPr>
          <w:rFonts w:ascii="Times New Roman" w:hAnsi="Times New Roman" w:cs="Times New Roman"/>
        </w:rPr>
        <w:t xml:space="preserve">; PP No. </w:t>
      </w:r>
      <w:r w:rsidR="00EF3CF5">
        <w:rPr>
          <w:rFonts w:ascii="Times New Roman" w:hAnsi="Times New Roman" w:cs="Times New Roman"/>
          <w:lang w:val="en-US"/>
        </w:rPr>
        <w:t>15</w:t>
      </w:r>
      <w:r w:rsidR="007F44F4" w:rsidRPr="0025359C">
        <w:rPr>
          <w:rFonts w:ascii="Times New Roman" w:hAnsi="Times New Roman" w:cs="Times New Roman"/>
        </w:rPr>
        <w:t xml:space="preserve"> Tahun </w:t>
      </w:r>
      <w:r w:rsidR="00BA7F10">
        <w:rPr>
          <w:rFonts w:ascii="Times New Roman" w:hAnsi="Times New Roman" w:cs="Times New Roman"/>
          <w:lang w:val="en-US"/>
        </w:rPr>
        <w:t>20</w:t>
      </w:r>
      <w:r w:rsidR="00EF3CF5">
        <w:rPr>
          <w:rFonts w:ascii="Times New Roman" w:hAnsi="Times New Roman" w:cs="Times New Roman"/>
          <w:lang w:val="en-US"/>
        </w:rPr>
        <w:t>10</w:t>
      </w:r>
      <w:r w:rsidR="0056516E">
        <w:rPr>
          <w:rFonts w:ascii="Times New Roman" w:hAnsi="Times New Roman" w:cs="Times New Roman"/>
        </w:rPr>
        <w:t xml:space="preserve">; </w:t>
      </w:r>
      <w:r w:rsidR="00BA7F10">
        <w:rPr>
          <w:rFonts w:ascii="Times New Roman" w:hAnsi="Times New Roman" w:cs="Times New Roman"/>
          <w:lang w:val="en-US"/>
        </w:rPr>
        <w:t>P</w:t>
      </w:r>
      <w:r w:rsidR="00EF3CF5">
        <w:rPr>
          <w:rFonts w:ascii="Times New Roman" w:hAnsi="Times New Roman" w:cs="Times New Roman"/>
          <w:lang w:val="en-US"/>
        </w:rPr>
        <w:t xml:space="preserve">eraturan </w:t>
      </w:r>
      <w:r w:rsidR="00BA7F10">
        <w:rPr>
          <w:rFonts w:ascii="Times New Roman" w:hAnsi="Times New Roman" w:cs="Times New Roman"/>
          <w:lang w:val="en-US"/>
        </w:rPr>
        <w:t>P</w:t>
      </w:r>
      <w:r w:rsidR="00EF3CF5">
        <w:rPr>
          <w:rFonts w:ascii="Times New Roman" w:hAnsi="Times New Roman" w:cs="Times New Roman"/>
          <w:lang w:val="en-US"/>
        </w:rPr>
        <w:t>residen No. 13 Tahun 2012</w:t>
      </w:r>
      <w:r w:rsidR="00BA7F10">
        <w:rPr>
          <w:rFonts w:ascii="Times New Roman" w:hAnsi="Times New Roman" w:cs="Times New Roman"/>
          <w:lang w:val="en-US"/>
        </w:rPr>
        <w:t>;</w:t>
      </w:r>
      <w:r w:rsidR="00996AC4">
        <w:rPr>
          <w:rFonts w:ascii="Times New Roman" w:hAnsi="Times New Roman" w:cs="Times New Roman"/>
          <w:lang w:val="en-US"/>
        </w:rPr>
        <w:t xml:space="preserve"> </w:t>
      </w:r>
      <w:r w:rsidR="0056516E">
        <w:rPr>
          <w:rFonts w:ascii="Times New Roman" w:hAnsi="Times New Roman" w:cs="Times New Roman"/>
          <w:lang w:val="en-US"/>
        </w:rPr>
        <w:t>Peraturan Menteri Pekerjaan Umum No. 1</w:t>
      </w:r>
      <w:r w:rsidR="008F7CE4">
        <w:rPr>
          <w:rFonts w:ascii="Times New Roman" w:hAnsi="Times New Roman" w:cs="Times New Roman"/>
          <w:lang w:val="en-US"/>
        </w:rPr>
        <w:t>7</w:t>
      </w:r>
      <w:r w:rsidR="0056516E">
        <w:rPr>
          <w:rFonts w:ascii="Times New Roman" w:hAnsi="Times New Roman" w:cs="Times New Roman"/>
          <w:lang w:val="en-US"/>
        </w:rPr>
        <w:t>/PRT/M/20</w:t>
      </w:r>
      <w:r w:rsidR="008F7CE4">
        <w:rPr>
          <w:rFonts w:ascii="Times New Roman" w:hAnsi="Times New Roman" w:cs="Times New Roman"/>
          <w:lang w:val="en-US"/>
        </w:rPr>
        <w:t>09</w:t>
      </w:r>
      <w:r w:rsidR="0056516E">
        <w:rPr>
          <w:rFonts w:ascii="Times New Roman" w:hAnsi="Times New Roman" w:cs="Times New Roman"/>
          <w:lang w:val="en-US"/>
        </w:rPr>
        <w:t xml:space="preserve">; </w:t>
      </w:r>
      <w:r w:rsidR="00996AC4">
        <w:rPr>
          <w:rFonts w:ascii="Times New Roman" w:hAnsi="Times New Roman" w:cs="Times New Roman"/>
          <w:lang w:val="en-US"/>
        </w:rPr>
        <w:t xml:space="preserve">Peraturan </w:t>
      </w:r>
      <w:r w:rsidR="008F7CE4">
        <w:rPr>
          <w:rFonts w:ascii="Times New Roman" w:hAnsi="Times New Roman" w:cs="Times New Roman"/>
          <w:lang w:val="en-US"/>
        </w:rPr>
        <w:t>Daerah Provinsi Sumatera Selatan Nomor 14 Tahun 2006</w:t>
      </w:r>
      <w:r w:rsidR="0056516E">
        <w:rPr>
          <w:rFonts w:ascii="Times New Roman" w:hAnsi="Times New Roman" w:cs="Times New Roman"/>
          <w:lang w:val="en-US"/>
        </w:rPr>
        <w:t>.</w:t>
      </w:r>
    </w:p>
    <w:p w:rsidR="007F44F4" w:rsidRPr="0025359C" w:rsidRDefault="0025359C" w:rsidP="0025359C">
      <w:pPr>
        <w:tabs>
          <w:tab w:val="left" w:pos="1701"/>
          <w:tab w:val="left" w:pos="1985"/>
          <w:tab w:val="left" w:pos="2268"/>
        </w:tabs>
        <w:spacing w:after="0" w:line="240" w:lineRule="auto"/>
        <w:ind w:left="2268" w:hanging="283"/>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F44F4" w:rsidRPr="0025359C">
        <w:rPr>
          <w:rFonts w:ascii="Times New Roman" w:hAnsi="Times New Roman" w:cs="Times New Roman"/>
        </w:rPr>
        <w:t xml:space="preserve">Peraturan Daerah ini mengatur tentang </w:t>
      </w:r>
      <w:r w:rsidR="008F7CE4">
        <w:rPr>
          <w:rFonts w:ascii="Times New Roman" w:hAnsi="Times New Roman" w:cs="Times New Roman"/>
          <w:lang w:val="en-US"/>
        </w:rPr>
        <w:t>Rencana Tata Ruang Wilayah Kota Lubuklinggau Tahun 2012-2032</w:t>
      </w:r>
      <w:r w:rsidR="008F7CE4">
        <w:rPr>
          <w:rFonts w:ascii="Times New Roman" w:hAnsi="Times New Roman" w:cs="Times New Roman"/>
        </w:rPr>
        <w:t>, dengan sistematika</w:t>
      </w:r>
      <w:r w:rsidR="008F7CE4">
        <w:rPr>
          <w:rFonts w:ascii="Times New Roman" w:hAnsi="Times New Roman" w:cs="Times New Roman"/>
          <w:lang w:val="en-US"/>
        </w:rPr>
        <w:t xml:space="preserve"> </w:t>
      </w:r>
      <w:r w:rsidR="00D82D4C" w:rsidRPr="0025359C">
        <w:rPr>
          <w:rFonts w:ascii="Times New Roman" w:hAnsi="Times New Roman" w:cs="Times New Roman"/>
        </w:rPr>
        <w:t>sebagai berikut:</w:t>
      </w:r>
    </w:p>
    <w:p w:rsidR="00D82D4C" w:rsidRPr="008F7CE4" w:rsidRDefault="00D82D4C" w:rsidP="00D82D4C">
      <w:pPr>
        <w:pStyle w:val="ListParagraph"/>
        <w:numPr>
          <w:ilvl w:val="0"/>
          <w:numId w:val="2"/>
        </w:numPr>
        <w:tabs>
          <w:tab w:val="left" w:pos="1701"/>
          <w:tab w:val="left" w:pos="1985"/>
          <w:tab w:val="left" w:pos="2268"/>
        </w:tabs>
        <w:spacing w:after="0" w:line="240" w:lineRule="auto"/>
        <w:jc w:val="both"/>
        <w:rPr>
          <w:rFonts w:ascii="Times New Roman" w:hAnsi="Times New Roman" w:cs="Times New Roman"/>
        </w:rPr>
      </w:pPr>
      <w:r>
        <w:rPr>
          <w:rFonts w:ascii="Times New Roman" w:hAnsi="Times New Roman" w:cs="Times New Roman"/>
        </w:rPr>
        <w:t>Ketentuan Umum;</w:t>
      </w:r>
    </w:p>
    <w:p w:rsidR="008F7CE4" w:rsidRPr="008F7CE4" w:rsidRDefault="008F7CE4" w:rsidP="00D82D4C">
      <w:pPr>
        <w:pStyle w:val="ListParagraph"/>
        <w:numPr>
          <w:ilvl w:val="0"/>
          <w:numId w:val="2"/>
        </w:numPr>
        <w:tabs>
          <w:tab w:val="left" w:pos="1701"/>
          <w:tab w:val="left" w:pos="1985"/>
          <w:tab w:val="left" w:pos="2268"/>
        </w:tabs>
        <w:spacing w:after="0" w:line="240" w:lineRule="auto"/>
        <w:jc w:val="both"/>
        <w:rPr>
          <w:rFonts w:ascii="Times New Roman" w:hAnsi="Times New Roman" w:cs="Times New Roman"/>
        </w:rPr>
      </w:pPr>
      <w:r>
        <w:rPr>
          <w:rFonts w:ascii="Times New Roman" w:hAnsi="Times New Roman" w:cs="Times New Roman"/>
          <w:lang w:val="en-US"/>
        </w:rPr>
        <w:t>Lingkup Wilayah;</w:t>
      </w:r>
    </w:p>
    <w:p w:rsidR="008F7CE4" w:rsidRPr="008F7CE4" w:rsidRDefault="008F7CE4" w:rsidP="00D82D4C">
      <w:pPr>
        <w:pStyle w:val="ListParagraph"/>
        <w:numPr>
          <w:ilvl w:val="0"/>
          <w:numId w:val="2"/>
        </w:numPr>
        <w:tabs>
          <w:tab w:val="left" w:pos="1701"/>
          <w:tab w:val="left" w:pos="1985"/>
          <w:tab w:val="left" w:pos="2268"/>
        </w:tabs>
        <w:spacing w:after="0" w:line="240" w:lineRule="auto"/>
        <w:jc w:val="both"/>
        <w:rPr>
          <w:rFonts w:ascii="Times New Roman" w:hAnsi="Times New Roman" w:cs="Times New Roman"/>
        </w:rPr>
      </w:pPr>
      <w:r>
        <w:rPr>
          <w:rFonts w:ascii="Times New Roman" w:hAnsi="Times New Roman" w:cs="Times New Roman"/>
          <w:lang w:val="en-US"/>
        </w:rPr>
        <w:t>Tujuan, Kebijakan dan Strategi Penataan Ruang Wilayah Kota;</w:t>
      </w:r>
    </w:p>
    <w:p w:rsidR="008F7CE4" w:rsidRPr="008F7CE4" w:rsidRDefault="008F7CE4" w:rsidP="00D82D4C">
      <w:pPr>
        <w:pStyle w:val="ListParagraph"/>
        <w:numPr>
          <w:ilvl w:val="0"/>
          <w:numId w:val="2"/>
        </w:numPr>
        <w:tabs>
          <w:tab w:val="left" w:pos="1701"/>
          <w:tab w:val="left" w:pos="1985"/>
          <w:tab w:val="left" w:pos="2268"/>
        </w:tabs>
        <w:spacing w:after="0" w:line="240" w:lineRule="auto"/>
        <w:jc w:val="both"/>
        <w:rPr>
          <w:rFonts w:ascii="Times New Roman" w:hAnsi="Times New Roman" w:cs="Times New Roman"/>
        </w:rPr>
      </w:pPr>
      <w:r>
        <w:rPr>
          <w:rFonts w:ascii="Times New Roman" w:hAnsi="Times New Roman" w:cs="Times New Roman"/>
          <w:lang w:val="en-US"/>
        </w:rPr>
        <w:t>Rencana Struktur Ruang Wilayah;</w:t>
      </w:r>
    </w:p>
    <w:p w:rsidR="008F7CE4" w:rsidRPr="008F7CE4" w:rsidRDefault="008F7CE4" w:rsidP="00D82D4C">
      <w:pPr>
        <w:pStyle w:val="ListParagraph"/>
        <w:numPr>
          <w:ilvl w:val="0"/>
          <w:numId w:val="2"/>
        </w:numPr>
        <w:tabs>
          <w:tab w:val="left" w:pos="1701"/>
          <w:tab w:val="left" w:pos="1985"/>
          <w:tab w:val="left" w:pos="2268"/>
        </w:tabs>
        <w:spacing w:after="0" w:line="240" w:lineRule="auto"/>
        <w:jc w:val="both"/>
        <w:rPr>
          <w:rFonts w:ascii="Times New Roman" w:hAnsi="Times New Roman" w:cs="Times New Roman"/>
        </w:rPr>
      </w:pPr>
      <w:r>
        <w:rPr>
          <w:rFonts w:ascii="Times New Roman" w:hAnsi="Times New Roman" w:cs="Times New Roman"/>
          <w:lang w:val="en-US"/>
        </w:rPr>
        <w:t>Rencana Pola Ruang Wilayah Kota;</w:t>
      </w:r>
    </w:p>
    <w:p w:rsidR="008F7CE4" w:rsidRPr="008F7CE4" w:rsidRDefault="008F7CE4" w:rsidP="00D82D4C">
      <w:pPr>
        <w:pStyle w:val="ListParagraph"/>
        <w:numPr>
          <w:ilvl w:val="0"/>
          <w:numId w:val="2"/>
        </w:numPr>
        <w:tabs>
          <w:tab w:val="left" w:pos="1701"/>
          <w:tab w:val="left" w:pos="1985"/>
          <w:tab w:val="left" w:pos="2268"/>
        </w:tabs>
        <w:spacing w:after="0" w:line="240" w:lineRule="auto"/>
        <w:jc w:val="both"/>
        <w:rPr>
          <w:rFonts w:ascii="Times New Roman" w:hAnsi="Times New Roman" w:cs="Times New Roman"/>
        </w:rPr>
      </w:pPr>
      <w:r>
        <w:rPr>
          <w:rFonts w:ascii="Times New Roman" w:hAnsi="Times New Roman" w:cs="Times New Roman"/>
          <w:lang w:val="en-US"/>
        </w:rPr>
        <w:t>Penetapan Kawasan Strategis;</w:t>
      </w:r>
    </w:p>
    <w:p w:rsidR="008F7CE4" w:rsidRPr="008F7CE4" w:rsidRDefault="008F7CE4" w:rsidP="00D82D4C">
      <w:pPr>
        <w:pStyle w:val="ListParagraph"/>
        <w:numPr>
          <w:ilvl w:val="0"/>
          <w:numId w:val="2"/>
        </w:numPr>
        <w:tabs>
          <w:tab w:val="left" w:pos="1701"/>
          <w:tab w:val="left" w:pos="1985"/>
          <w:tab w:val="left" w:pos="2268"/>
        </w:tabs>
        <w:spacing w:after="0" w:line="240" w:lineRule="auto"/>
        <w:jc w:val="both"/>
        <w:rPr>
          <w:rFonts w:ascii="Times New Roman" w:hAnsi="Times New Roman" w:cs="Times New Roman"/>
        </w:rPr>
      </w:pPr>
      <w:r>
        <w:rPr>
          <w:rFonts w:ascii="Times New Roman" w:hAnsi="Times New Roman" w:cs="Times New Roman"/>
          <w:lang w:val="en-US"/>
        </w:rPr>
        <w:t>Arahan Pemanfaatan Ruang Kota;</w:t>
      </w:r>
    </w:p>
    <w:p w:rsidR="008F7CE4" w:rsidRPr="008F7CE4" w:rsidRDefault="008F7CE4" w:rsidP="00D82D4C">
      <w:pPr>
        <w:pStyle w:val="ListParagraph"/>
        <w:numPr>
          <w:ilvl w:val="0"/>
          <w:numId w:val="2"/>
        </w:numPr>
        <w:tabs>
          <w:tab w:val="left" w:pos="1701"/>
          <w:tab w:val="left" w:pos="1985"/>
          <w:tab w:val="left" w:pos="2268"/>
        </w:tabs>
        <w:spacing w:after="0" w:line="240" w:lineRule="auto"/>
        <w:jc w:val="both"/>
        <w:rPr>
          <w:rFonts w:ascii="Times New Roman" w:hAnsi="Times New Roman" w:cs="Times New Roman"/>
        </w:rPr>
      </w:pPr>
      <w:r>
        <w:rPr>
          <w:rFonts w:ascii="Times New Roman" w:hAnsi="Times New Roman" w:cs="Times New Roman"/>
          <w:lang w:val="en-US"/>
        </w:rPr>
        <w:t>Ketentuan Pengendalian Pemanfaatan Ruang Kota;</w:t>
      </w:r>
    </w:p>
    <w:p w:rsidR="008F7CE4" w:rsidRPr="008F7CE4" w:rsidRDefault="008F7CE4" w:rsidP="00D82D4C">
      <w:pPr>
        <w:pStyle w:val="ListParagraph"/>
        <w:numPr>
          <w:ilvl w:val="0"/>
          <w:numId w:val="2"/>
        </w:numPr>
        <w:tabs>
          <w:tab w:val="left" w:pos="1701"/>
          <w:tab w:val="left" w:pos="1985"/>
          <w:tab w:val="left" w:pos="2268"/>
        </w:tabs>
        <w:spacing w:after="0" w:line="240" w:lineRule="auto"/>
        <w:jc w:val="both"/>
        <w:rPr>
          <w:rFonts w:ascii="Times New Roman" w:hAnsi="Times New Roman" w:cs="Times New Roman"/>
        </w:rPr>
      </w:pPr>
      <w:r>
        <w:rPr>
          <w:rFonts w:ascii="Times New Roman" w:hAnsi="Times New Roman" w:cs="Times New Roman"/>
          <w:lang w:val="en-US"/>
        </w:rPr>
        <w:t>Hak, Kewajiban dan Peran Masyarakat;</w:t>
      </w:r>
    </w:p>
    <w:p w:rsidR="008F7CE4" w:rsidRPr="008F7CE4" w:rsidRDefault="008F7CE4" w:rsidP="00D82D4C">
      <w:pPr>
        <w:pStyle w:val="ListParagraph"/>
        <w:numPr>
          <w:ilvl w:val="0"/>
          <w:numId w:val="2"/>
        </w:numPr>
        <w:tabs>
          <w:tab w:val="left" w:pos="1701"/>
          <w:tab w:val="left" w:pos="1985"/>
          <w:tab w:val="left" w:pos="2268"/>
        </w:tabs>
        <w:spacing w:after="0" w:line="240" w:lineRule="auto"/>
        <w:jc w:val="both"/>
        <w:rPr>
          <w:rFonts w:ascii="Times New Roman" w:hAnsi="Times New Roman" w:cs="Times New Roman"/>
        </w:rPr>
      </w:pPr>
      <w:r>
        <w:rPr>
          <w:rFonts w:ascii="Times New Roman" w:hAnsi="Times New Roman" w:cs="Times New Roman"/>
          <w:lang w:val="en-US"/>
        </w:rPr>
        <w:t>Sanksi Administratif;</w:t>
      </w:r>
    </w:p>
    <w:p w:rsidR="008F7CE4" w:rsidRPr="008F7CE4" w:rsidRDefault="008F7CE4" w:rsidP="00D82D4C">
      <w:pPr>
        <w:pStyle w:val="ListParagraph"/>
        <w:numPr>
          <w:ilvl w:val="0"/>
          <w:numId w:val="2"/>
        </w:numPr>
        <w:tabs>
          <w:tab w:val="left" w:pos="1701"/>
          <w:tab w:val="left" w:pos="1985"/>
          <w:tab w:val="left" w:pos="2268"/>
        </w:tabs>
        <w:spacing w:after="0" w:line="240" w:lineRule="auto"/>
        <w:jc w:val="both"/>
        <w:rPr>
          <w:rFonts w:ascii="Times New Roman" w:hAnsi="Times New Roman" w:cs="Times New Roman"/>
        </w:rPr>
      </w:pPr>
      <w:r>
        <w:rPr>
          <w:rFonts w:ascii="Times New Roman" w:hAnsi="Times New Roman" w:cs="Times New Roman"/>
          <w:lang w:val="en-US"/>
        </w:rPr>
        <w:t>Pengawasan Penataan Ruang;</w:t>
      </w:r>
    </w:p>
    <w:p w:rsidR="008F7CE4" w:rsidRPr="008F7CE4" w:rsidRDefault="008F7CE4" w:rsidP="00D82D4C">
      <w:pPr>
        <w:pStyle w:val="ListParagraph"/>
        <w:numPr>
          <w:ilvl w:val="0"/>
          <w:numId w:val="2"/>
        </w:numPr>
        <w:tabs>
          <w:tab w:val="left" w:pos="1701"/>
          <w:tab w:val="left" w:pos="1985"/>
          <w:tab w:val="left" w:pos="2268"/>
        </w:tabs>
        <w:spacing w:after="0" w:line="240" w:lineRule="auto"/>
        <w:jc w:val="both"/>
        <w:rPr>
          <w:rFonts w:ascii="Times New Roman" w:hAnsi="Times New Roman" w:cs="Times New Roman"/>
        </w:rPr>
      </w:pPr>
      <w:r>
        <w:rPr>
          <w:rFonts w:ascii="Times New Roman" w:hAnsi="Times New Roman" w:cs="Times New Roman"/>
          <w:lang w:val="en-US"/>
        </w:rPr>
        <w:t>Kelembagaan;</w:t>
      </w:r>
    </w:p>
    <w:p w:rsidR="008F7CE4" w:rsidRPr="008F7CE4" w:rsidRDefault="008F7CE4" w:rsidP="00D82D4C">
      <w:pPr>
        <w:pStyle w:val="ListParagraph"/>
        <w:numPr>
          <w:ilvl w:val="0"/>
          <w:numId w:val="2"/>
        </w:numPr>
        <w:tabs>
          <w:tab w:val="left" w:pos="1701"/>
          <w:tab w:val="left" w:pos="1985"/>
          <w:tab w:val="left" w:pos="2268"/>
        </w:tabs>
        <w:spacing w:after="0" w:line="240" w:lineRule="auto"/>
        <w:jc w:val="both"/>
        <w:rPr>
          <w:rFonts w:ascii="Times New Roman" w:hAnsi="Times New Roman" w:cs="Times New Roman"/>
        </w:rPr>
      </w:pPr>
      <w:r>
        <w:rPr>
          <w:rFonts w:ascii="Times New Roman" w:hAnsi="Times New Roman" w:cs="Times New Roman"/>
          <w:lang w:val="en-US"/>
        </w:rPr>
        <w:t>Penyidikan;</w:t>
      </w:r>
    </w:p>
    <w:p w:rsidR="008F7CE4" w:rsidRDefault="008F7CE4" w:rsidP="00D82D4C">
      <w:pPr>
        <w:pStyle w:val="ListParagraph"/>
        <w:numPr>
          <w:ilvl w:val="0"/>
          <w:numId w:val="2"/>
        </w:numPr>
        <w:tabs>
          <w:tab w:val="left" w:pos="1701"/>
          <w:tab w:val="left" w:pos="1985"/>
          <w:tab w:val="left" w:pos="2268"/>
        </w:tabs>
        <w:spacing w:after="0" w:line="240" w:lineRule="auto"/>
        <w:jc w:val="both"/>
        <w:rPr>
          <w:rFonts w:ascii="Times New Roman" w:hAnsi="Times New Roman" w:cs="Times New Roman"/>
        </w:rPr>
      </w:pPr>
      <w:r>
        <w:rPr>
          <w:rFonts w:ascii="Times New Roman" w:hAnsi="Times New Roman" w:cs="Times New Roman"/>
          <w:lang w:val="en-US"/>
        </w:rPr>
        <w:t>Sanksi Pidana;</w:t>
      </w:r>
    </w:p>
    <w:p w:rsidR="005954F3" w:rsidRPr="008F7CE4" w:rsidRDefault="005954F3" w:rsidP="00D82D4C">
      <w:pPr>
        <w:pStyle w:val="ListParagraph"/>
        <w:numPr>
          <w:ilvl w:val="0"/>
          <w:numId w:val="2"/>
        </w:numPr>
        <w:tabs>
          <w:tab w:val="left" w:pos="1701"/>
          <w:tab w:val="left" w:pos="1985"/>
          <w:tab w:val="left" w:pos="2268"/>
        </w:tabs>
        <w:spacing w:after="0" w:line="240" w:lineRule="auto"/>
        <w:jc w:val="both"/>
        <w:rPr>
          <w:rFonts w:ascii="Times New Roman" w:hAnsi="Times New Roman" w:cs="Times New Roman"/>
        </w:rPr>
      </w:pPr>
      <w:r>
        <w:rPr>
          <w:rFonts w:ascii="Times New Roman" w:hAnsi="Times New Roman" w:cs="Times New Roman"/>
          <w:lang w:val="en-US"/>
        </w:rPr>
        <w:t>Ketentuan Peralihan;</w:t>
      </w:r>
    </w:p>
    <w:p w:rsidR="008F7CE4" w:rsidRPr="005954F3" w:rsidRDefault="008F7CE4" w:rsidP="00D82D4C">
      <w:pPr>
        <w:pStyle w:val="ListParagraph"/>
        <w:numPr>
          <w:ilvl w:val="0"/>
          <w:numId w:val="2"/>
        </w:numPr>
        <w:tabs>
          <w:tab w:val="left" w:pos="1701"/>
          <w:tab w:val="left" w:pos="1985"/>
          <w:tab w:val="left" w:pos="2268"/>
        </w:tabs>
        <w:spacing w:after="0" w:line="240" w:lineRule="auto"/>
        <w:jc w:val="both"/>
        <w:rPr>
          <w:rFonts w:ascii="Times New Roman" w:hAnsi="Times New Roman" w:cs="Times New Roman"/>
        </w:rPr>
      </w:pPr>
      <w:r>
        <w:rPr>
          <w:rFonts w:ascii="Times New Roman" w:hAnsi="Times New Roman" w:cs="Times New Roman"/>
          <w:lang w:val="en-US"/>
        </w:rPr>
        <w:t>Ketentuan Lain-lain;</w:t>
      </w:r>
    </w:p>
    <w:p w:rsidR="005954F3" w:rsidRDefault="005954F3" w:rsidP="00D82D4C">
      <w:pPr>
        <w:pStyle w:val="ListParagraph"/>
        <w:numPr>
          <w:ilvl w:val="0"/>
          <w:numId w:val="2"/>
        </w:numPr>
        <w:tabs>
          <w:tab w:val="left" w:pos="1701"/>
          <w:tab w:val="left" w:pos="1985"/>
          <w:tab w:val="left" w:pos="2268"/>
        </w:tabs>
        <w:spacing w:after="0" w:line="240" w:lineRule="auto"/>
        <w:jc w:val="both"/>
        <w:rPr>
          <w:rFonts w:ascii="Times New Roman" w:hAnsi="Times New Roman" w:cs="Times New Roman"/>
        </w:rPr>
      </w:pPr>
      <w:r>
        <w:rPr>
          <w:rFonts w:ascii="Times New Roman" w:hAnsi="Times New Roman" w:cs="Times New Roman"/>
          <w:lang w:val="en-US"/>
        </w:rPr>
        <w:t>Ketentuan Penutup.</w:t>
      </w:r>
    </w:p>
    <w:p w:rsidR="00D82D4C" w:rsidRDefault="00D82D4C" w:rsidP="00D82D4C">
      <w:pPr>
        <w:pStyle w:val="ListParagraph"/>
        <w:tabs>
          <w:tab w:val="left" w:pos="1701"/>
          <w:tab w:val="left" w:pos="1985"/>
          <w:tab w:val="left" w:pos="2268"/>
        </w:tabs>
        <w:spacing w:after="0" w:line="240" w:lineRule="auto"/>
        <w:ind w:left="2628"/>
        <w:jc w:val="both"/>
        <w:rPr>
          <w:rFonts w:ascii="Times New Roman" w:hAnsi="Times New Roman" w:cs="Times New Roman"/>
        </w:rPr>
      </w:pPr>
    </w:p>
    <w:p w:rsidR="008F7CE4" w:rsidRPr="008F7CE4" w:rsidRDefault="00D82D4C" w:rsidP="008F7CE4">
      <w:pPr>
        <w:pStyle w:val="ListParagraph"/>
        <w:tabs>
          <w:tab w:val="left" w:pos="1701"/>
          <w:tab w:val="left" w:pos="1985"/>
          <w:tab w:val="left" w:pos="2268"/>
        </w:tabs>
        <w:spacing w:after="0" w:line="240" w:lineRule="auto"/>
        <w:ind w:left="2268" w:hanging="2268"/>
        <w:jc w:val="both"/>
        <w:rPr>
          <w:rFonts w:ascii="Times New Roman" w:hAnsi="Times New Roman" w:cs="Times New Roman"/>
          <w:b/>
          <w:lang w:val="en-US"/>
        </w:rPr>
      </w:pPr>
      <w:r>
        <w:rPr>
          <w:rFonts w:ascii="Times New Roman" w:hAnsi="Times New Roman" w:cs="Times New Roman"/>
          <w:b/>
        </w:rPr>
        <w:t>STATUS</w:t>
      </w:r>
      <w:r>
        <w:rPr>
          <w:rFonts w:ascii="Times New Roman" w:hAnsi="Times New Roman" w:cs="Times New Roman"/>
          <w:b/>
        </w:rPr>
        <w:tab/>
        <w:t>:</w:t>
      </w:r>
      <w:r>
        <w:rPr>
          <w:rFonts w:ascii="Times New Roman" w:hAnsi="Times New Roman" w:cs="Times New Roman"/>
          <w:b/>
        </w:rPr>
        <w:tab/>
      </w:r>
      <w:r w:rsidR="008F7CE4">
        <w:rPr>
          <w:rFonts w:ascii="Times New Roman" w:hAnsi="Times New Roman" w:cs="Times New Roman"/>
          <w:b/>
          <w:lang w:val="en-US"/>
        </w:rPr>
        <w:t>-</w:t>
      </w:r>
      <w:r w:rsidR="008F7CE4">
        <w:rPr>
          <w:rFonts w:ascii="Times New Roman" w:hAnsi="Times New Roman" w:cs="Times New Roman"/>
          <w:b/>
          <w:lang w:val="en-US"/>
        </w:rPr>
        <w:tab/>
      </w:r>
      <w:r w:rsidR="008F7CE4" w:rsidRPr="008F7CE4">
        <w:rPr>
          <w:rFonts w:ascii="Times New Roman" w:hAnsi="Times New Roman" w:cs="Times New Roman"/>
          <w:lang w:val="en-US"/>
        </w:rPr>
        <w:t>Pada saat</w:t>
      </w:r>
      <w:r w:rsidR="008F7CE4">
        <w:rPr>
          <w:rFonts w:ascii="Times New Roman" w:hAnsi="Times New Roman" w:cs="Times New Roman"/>
          <w:lang w:val="en-US"/>
        </w:rPr>
        <w:t xml:space="preserve"> Peraturan Daerah ini mulai berlaku, maka Peraturan Daerah Kota Lubuklinggau Nomor 6 Tahun 2007 tentang Rencana Umum Tata Ruang Kota Lubuklinggau Tahun 2002-2011 dicabut dan dinyatakan tidak berlaku.</w:t>
      </w:r>
    </w:p>
    <w:p w:rsidR="0025359C" w:rsidRPr="008F7CE4" w:rsidRDefault="008F7CE4" w:rsidP="008F7CE4">
      <w:pPr>
        <w:pStyle w:val="ListParagraph"/>
        <w:tabs>
          <w:tab w:val="left" w:pos="1701"/>
          <w:tab w:val="left" w:pos="1985"/>
          <w:tab w:val="left" w:pos="2268"/>
        </w:tabs>
        <w:spacing w:after="0" w:line="240" w:lineRule="auto"/>
        <w:ind w:left="2268" w:hanging="2268"/>
        <w:jc w:val="both"/>
        <w:rPr>
          <w:rFonts w:ascii="Times New Roman" w:hAnsi="Times New Roman" w:cs="Times New Roman"/>
          <w:b/>
          <w:lang w:val="en-US"/>
        </w:rPr>
      </w:pPr>
      <w:r>
        <w:rPr>
          <w:rFonts w:ascii="Times New Roman" w:hAnsi="Times New Roman" w:cs="Times New Roman"/>
          <w:b/>
          <w:lang w:val="en-US"/>
        </w:rPr>
        <w:tab/>
      </w:r>
      <w:r>
        <w:rPr>
          <w:rFonts w:ascii="Times New Roman" w:hAnsi="Times New Roman" w:cs="Times New Roman"/>
          <w:b/>
          <w:lang w:val="en-US"/>
        </w:rPr>
        <w:tab/>
      </w:r>
      <w:r w:rsidR="0025359C">
        <w:rPr>
          <w:rFonts w:ascii="Times New Roman" w:hAnsi="Times New Roman" w:cs="Times New Roman"/>
          <w:b/>
        </w:rPr>
        <w:t>-</w:t>
      </w:r>
      <w:r w:rsidR="0025359C">
        <w:rPr>
          <w:rFonts w:ascii="Times New Roman" w:hAnsi="Times New Roman" w:cs="Times New Roman"/>
          <w:b/>
        </w:rPr>
        <w:tab/>
      </w:r>
      <w:r w:rsidR="0025359C" w:rsidRPr="008F7CE4">
        <w:rPr>
          <w:rFonts w:ascii="Times New Roman" w:hAnsi="Times New Roman" w:cs="Times New Roman"/>
        </w:rPr>
        <w:t>Peraturan Daerah ini mulai berlaku pada tanggal diundangkan.</w:t>
      </w:r>
    </w:p>
    <w:p w:rsidR="0025359C" w:rsidRPr="0025359C" w:rsidRDefault="0025359C" w:rsidP="0025359C">
      <w:pPr>
        <w:pStyle w:val="ListParagraph"/>
        <w:numPr>
          <w:ilvl w:val="0"/>
          <w:numId w:val="4"/>
        </w:numPr>
        <w:tabs>
          <w:tab w:val="left" w:pos="1701"/>
          <w:tab w:val="left" w:pos="1985"/>
          <w:tab w:val="left" w:pos="2268"/>
        </w:tabs>
        <w:spacing w:after="0" w:line="240" w:lineRule="auto"/>
        <w:ind w:left="2268" w:hanging="288"/>
        <w:jc w:val="both"/>
        <w:rPr>
          <w:rFonts w:ascii="Times New Roman" w:hAnsi="Times New Roman" w:cs="Times New Roman"/>
          <w:b/>
        </w:rPr>
      </w:pPr>
      <w:r>
        <w:rPr>
          <w:rFonts w:ascii="Times New Roman" w:hAnsi="Times New Roman" w:cs="Times New Roman"/>
        </w:rPr>
        <w:t xml:space="preserve">Agar setiap orang mengetahuinya, memerintahkan pengundangan Peraturan Daerah ini dengan penempatannya dalam Lembaran Daerah Kota </w:t>
      </w:r>
      <w:r w:rsidR="005954F3">
        <w:rPr>
          <w:rFonts w:ascii="Times New Roman" w:hAnsi="Times New Roman" w:cs="Times New Roman"/>
          <w:lang w:val="en-US"/>
        </w:rPr>
        <w:t>Lubuklinggau.</w:t>
      </w:r>
    </w:p>
    <w:p w:rsidR="0025359C" w:rsidRPr="0066330B" w:rsidRDefault="0025359C" w:rsidP="0025359C">
      <w:pPr>
        <w:pStyle w:val="ListParagraph"/>
        <w:numPr>
          <w:ilvl w:val="0"/>
          <w:numId w:val="4"/>
        </w:numPr>
        <w:tabs>
          <w:tab w:val="left" w:pos="1701"/>
          <w:tab w:val="left" w:pos="1985"/>
          <w:tab w:val="left" w:pos="2268"/>
        </w:tabs>
        <w:spacing w:after="0" w:line="240" w:lineRule="auto"/>
        <w:ind w:left="2268" w:hanging="288"/>
        <w:jc w:val="both"/>
        <w:rPr>
          <w:rFonts w:ascii="Times New Roman" w:hAnsi="Times New Roman" w:cs="Times New Roman"/>
          <w:b/>
        </w:rPr>
      </w:pPr>
      <w:r>
        <w:rPr>
          <w:rFonts w:ascii="Times New Roman" w:hAnsi="Times New Roman" w:cs="Times New Roman"/>
        </w:rPr>
        <w:t xml:space="preserve">Diundangkan pada tanggal </w:t>
      </w:r>
      <w:r w:rsidR="005954F3">
        <w:rPr>
          <w:rFonts w:ascii="Times New Roman" w:hAnsi="Times New Roman" w:cs="Times New Roman"/>
          <w:lang w:val="en-US"/>
        </w:rPr>
        <w:t>31 Agustus</w:t>
      </w:r>
      <w:r w:rsidR="0066330B">
        <w:rPr>
          <w:rFonts w:ascii="Times New Roman" w:hAnsi="Times New Roman" w:cs="Times New Roman"/>
        </w:rPr>
        <w:t xml:space="preserve"> 2012.</w:t>
      </w:r>
    </w:p>
    <w:p w:rsidR="0066330B" w:rsidRDefault="0066330B" w:rsidP="0066330B">
      <w:pPr>
        <w:tabs>
          <w:tab w:val="left" w:pos="1701"/>
          <w:tab w:val="left" w:pos="1985"/>
          <w:tab w:val="left" w:pos="2268"/>
        </w:tabs>
        <w:spacing w:after="0" w:line="240" w:lineRule="auto"/>
        <w:jc w:val="both"/>
        <w:rPr>
          <w:rFonts w:ascii="Times New Roman" w:hAnsi="Times New Roman" w:cs="Times New Roman"/>
          <w:b/>
        </w:rPr>
      </w:pPr>
    </w:p>
    <w:p w:rsidR="0066330B" w:rsidRPr="00F579F6" w:rsidRDefault="0066330B" w:rsidP="0066330B">
      <w:pPr>
        <w:tabs>
          <w:tab w:val="left" w:pos="1701"/>
          <w:tab w:val="left" w:pos="1985"/>
          <w:tab w:val="left" w:pos="2268"/>
        </w:tabs>
        <w:spacing w:after="0" w:line="240" w:lineRule="auto"/>
        <w:ind w:left="1985" w:hanging="1985"/>
        <w:jc w:val="both"/>
        <w:rPr>
          <w:rFonts w:ascii="Times New Roman" w:hAnsi="Times New Roman" w:cs="Times New Roman"/>
          <w:lang w:val="en-US"/>
        </w:rPr>
      </w:pPr>
      <w:r w:rsidRPr="0066330B">
        <w:rPr>
          <w:rFonts w:ascii="Times New Roman" w:hAnsi="Times New Roman" w:cs="Times New Roman"/>
          <w:b/>
        </w:rPr>
        <w:lastRenderedPageBreak/>
        <w:t>CATATAN</w:t>
      </w:r>
      <w:r w:rsidRPr="0066330B">
        <w:rPr>
          <w:rFonts w:ascii="Times New Roman" w:hAnsi="Times New Roman" w:cs="Times New Roman"/>
          <w:b/>
        </w:rPr>
        <w:tab/>
        <w:t>:</w:t>
      </w:r>
      <w:r>
        <w:rPr>
          <w:rFonts w:ascii="Times New Roman" w:hAnsi="Times New Roman" w:cs="Times New Roman"/>
          <w:b/>
        </w:rPr>
        <w:tab/>
      </w:r>
      <w:r w:rsidR="00F12542">
        <w:rPr>
          <w:rFonts w:ascii="Times New Roman" w:hAnsi="Times New Roman" w:cs="Times New Roman"/>
          <w:lang w:val="en-US"/>
        </w:rPr>
        <w:t xml:space="preserve">Rencana Tata Ruang Wilayah (RTRW) Kota adalah rencana tata ruang wilayah kota yang mengatur rencana struktur dan pola tata ruang wilayah Kota Lubuklinggau. Penataan ruang </w:t>
      </w:r>
      <w:proofErr w:type="gramStart"/>
      <w:r w:rsidR="00F12542">
        <w:rPr>
          <w:rFonts w:ascii="Times New Roman" w:hAnsi="Times New Roman" w:cs="Times New Roman"/>
          <w:lang w:val="en-US"/>
        </w:rPr>
        <w:t>kota</w:t>
      </w:r>
      <w:proofErr w:type="gramEnd"/>
      <w:r w:rsidR="00F12542">
        <w:rPr>
          <w:rFonts w:ascii="Times New Roman" w:hAnsi="Times New Roman" w:cs="Times New Roman"/>
          <w:lang w:val="en-US"/>
        </w:rPr>
        <w:t xml:space="preserve"> bertujuan untuk mewujudkan ruang wilayah kota yang aman, nyaman, produktif dan berkelanjutan sebagai kota perdagangan dan jasa berskala regional. Cakupan wilayah perencanaan RTRW Kota Lubuklinggau meliputi delapan kecamatan dengan rencana struktur ruang wilayah meliputi: sistem pusat pelayanan </w:t>
      </w:r>
      <w:proofErr w:type="gramStart"/>
      <w:r w:rsidR="00F12542">
        <w:rPr>
          <w:rFonts w:ascii="Times New Roman" w:hAnsi="Times New Roman" w:cs="Times New Roman"/>
          <w:lang w:val="en-US"/>
        </w:rPr>
        <w:t>kota</w:t>
      </w:r>
      <w:proofErr w:type="gramEnd"/>
      <w:r w:rsidR="00F12542">
        <w:rPr>
          <w:rFonts w:ascii="Times New Roman" w:hAnsi="Times New Roman" w:cs="Times New Roman"/>
          <w:lang w:val="en-US"/>
        </w:rPr>
        <w:t xml:space="preserve"> dan sistem jaringan prasarana kota.</w:t>
      </w:r>
    </w:p>
    <w:sectPr w:rsidR="0066330B" w:rsidRPr="00F579F6" w:rsidSect="00DC7A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6AD"/>
    <w:multiLevelType w:val="hybridMultilevel"/>
    <w:tmpl w:val="3646A7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DB2635D"/>
    <w:multiLevelType w:val="hybridMultilevel"/>
    <w:tmpl w:val="6B7A8D72"/>
    <w:lvl w:ilvl="0" w:tplc="04210001">
      <w:start w:val="1"/>
      <w:numFmt w:val="bullet"/>
      <w:lvlText w:val=""/>
      <w:lvlJc w:val="left"/>
      <w:pPr>
        <w:ind w:left="2702" w:hanging="360"/>
      </w:pPr>
      <w:rPr>
        <w:rFonts w:ascii="Symbol" w:hAnsi="Symbol" w:hint="default"/>
      </w:rPr>
    </w:lvl>
    <w:lvl w:ilvl="1" w:tplc="04210003" w:tentative="1">
      <w:start w:val="1"/>
      <w:numFmt w:val="bullet"/>
      <w:lvlText w:val="o"/>
      <w:lvlJc w:val="left"/>
      <w:pPr>
        <w:ind w:left="3422" w:hanging="360"/>
      </w:pPr>
      <w:rPr>
        <w:rFonts w:ascii="Courier New" w:hAnsi="Courier New" w:cs="Courier New" w:hint="default"/>
      </w:rPr>
    </w:lvl>
    <w:lvl w:ilvl="2" w:tplc="04210005" w:tentative="1">
      <w:start w:val="1"/>
      <w:numFmt w:val="bullet"/>
      <w:lvlText w:val=""/>
      <w:lvlJc w:val="left"/>
      <w:pPr>
        <w:ind w:left="4142" w:hanging="360"/>
      </w:pPr>
      <w:rPr>
        <w:rFonts w:ascii="Wingdings" w:hAnsi="Wingdings" w:hint="default"/>
      </w:rPr>
    </w:lvl>
    <w:lvl w:ilvl="3" w:tplc="04210001" w:tentative="1">
      <w:start w:val="1"/>
      <w:numFmt w:val="bullet"/>
      <w:lvlText w:val=""/>
      <w:lvlJc w:val="left"/>
      <w:pPr>
        <w:ind w:left="4862" w:hanging="360"/>
      </w:pPr>
      <w:rPr>
        <w:rFonts w:ascii="Symbol" w:hAnsi="Symbol" w:hint="default"/>
      </w:rPr>
    </w:lvl>
    <w:lvl w:ilvl="4" w:tplc="04210003" w:tentative="1">
      <w:start w:val="1"/>
      <w:numFmt w:val="bullet"/>
      <w:lvlText w:val="o"/>
      <w:lvlJc w:val="left"/>
      <w:pPr>
        <w:ind w:left="5582" w:hanging="360"/>
      </w:pPr>
      <w:rPr>
        <w:rFonts w:ascii="Courier New" w:hAnsi="Courier New" w:cs="Courier New" w:hint="default"/>
      </w:rPr>
    </w:lvl>
    <w:lvl w:ilvl="5" w:tplc="04210005" w:tentative="1">
      <w:start w:val="1"/>
      <w:numFmt w:val="bullet"/>
      <w:lvlText w:val=""/>
      <w:lvlJc w:val="left"/>
      <w:pPr>
        <w:ind w:left="6302" w:hanging="360"/>
      </w:pPr>
      <w:rPr>
        <w:rFonts w:ascii="Wingdings" w:hAnsi="Wingdings" w:hint="default"/>
      </w:rPr>
    </w:lvl>
    <w:lvl w:ilvl="6" w:tplc="04210001" w:tentative="1">
      <w:start w:val="1"/>
      <w:numFmt w:val="bullet"/>
      <w:lvlText w:val=""/>
      <w:lvlJc w:val="left"/>
      <w:pPr>
        <w:ind w:left="7022" w:hanging="360"/>
      </w:pPr>
      <w:rPr>
        <w:rFonts w:ascii="Symbol" w:hAnsi="Symbol" w:hint="default"/>
      </w:rPr>
    </w:lvl>
    <w:lvl w:ilvl="7" w:tplc="04210003" w:tentative="1">
      <w:start w:val="1"/>
      <w:numFmt w:val="bullet"/>
      <w:lvlText w:val="o"/>
      <w:lvlJc w:val="left"/>
      <w:pPr>
        <w:ind w:left="7742" w:hanging="360"/>
      </w:pPr>
      <w:rPr>
        <w:rFonts w:ascii="Courier New" w:hAnsi="Courier New" w:cs="Courier New" w:hint="default"/>
      </w:rPr>
    </w:lvl>
    <w:lvl w:ilvl="8" w:tplc="04210005" w:tentative="1">
      <w:start w:val="1"/>
      <w:numFmt w:val="bullet"/>
      <w:lvlText w:val=""/>
      <w:lvlJc w:val="left"/>
      <w:pPr>
        <w:ind w:left="8462" w:hanging="360"/>
      </w:pPr>
      <w:rPr>
        <w:rFonts w:ascii="Wingdings" w:hAnsi="Wingdings" w:hint="default"/>
      </w:rPr>
    </w:lvl>
  </w:abstractNum>
  <w:abstractNum w:abstractNumId="2">
    <w:nsid w:val="25804AA1"/>
    <w:multiLevelType w:val="hybridMultilevel"/>
    <w:tmpl w:val="ACE0BB20"/>
    <w:lvl w:ilvl="0" w:tplc="22BE2068">
      <w:start w:val="1"/>
      <w:numFmt w:val="bullet"/>
      <w:lvlText w:val="-"/>
      <w:lvlJc w:val="left"/>
      <w:pPr>
        <w:ind w:left="2340" w:hanging="360"/>
      </w:pPr>
      <w:rPr>
        <w:rFonts w:ascii="Times New Roman" w:eastAsiaTheme="minorHAnsi" w:hAnsi="Times New Roman" w:cs="Times New Roman" w:hint="default"/>
      </w:rPr>
    </w:lvl>
    <w:lvl w:ilvl="1" w:tplc="04210003" w:tentative="1">
      <w:start w:val="1"/>
      <w:numFmt w:val="bullet"/>
      <w:lvlText w:val="o"/>
      <w:lvlJc w:val="left"/>
      <w:pPr>
        <w:ind w:left="3060" w:hanging="360"/>
      </w:pPr>
      <w:rPr>
        <w:rFonts w:ascii="Courier New" w:hAnsi="Courier New" w:cs="Courier New" w:hint="default"/>
      </w:rPr>
    </w:lvl>
    <w:lvl w:ilvl="2" w:tplc="04210005" w:tentative="1">
      <w:start w:val="1"/>
      <w:numFmt w:val="bullet"/>
      <w:lvlText w:val=""/>
      <w:lvlJc w:val="left"/>
      <w:pPr>
        <w:ind w:left="3780" w:hanging="360"/>
      </w:pPr>
      <w:rPr>
        <w:rFonts w:ascii="Wingdings" w:hAnsi="Wingdings" w:hint="default"/>
      </w:rPr>
    </w:lvl>
    <w:lvl w:ilvl="3" w:tplc="04210001" w:tentative="1">
      <w:start w:val="1"/>
      <w:numFmt w:val="bullet"/>
      <w:lvlText w:val=""/>
      <w:lvlJc w:val="left"/>
      <w:pPr>
        <w:ind w:left="4500" w:hanging="360"/>
      </w:pPr>
      <w:rPr>
        <w:rFonts w:ascii="Symbol" w:hAnsi="Symbol" w:hint="default"/>
      </w:rPr>
    </w:lvl>
    <w:lvl w:ilvl="4" w:tplc="04210003" w:tentative="1">
      <w:start w:val="1"/>
      <w:numFmt w:val="bullet"/>
      <w:lvlText w:val="o"/>
      <w:lvlJc w:val="left"/>
      <w:pPr>
        <w:ind w:left="5220" w:hanging="360"/>
      </w:pPr>
      <w:rPr>
        <w:rFonts w:ascii="Courier New" w:hAnsi="Courier New" w:cs="Courier New" w:hint="default"/>
      </w:rPr>
    </w:lvl>
    <w:lvl w:ilvl="5" w:tplc="04210005" w:tentative="1">
      <w:start w:val="1"/>
      <w:numFmt w:val="bullet"/>
      <w:lvlText w:val=""/>
      <w:lvlJc w:val="left"/>
      <w:pPr>
        <w:ind w:left="5940" w:hanging="360"/>
      </w:pPr>
      <w:rPr>
        <w:rFonts w:ascii="Wingdings" w:hAnsi="Wingdings" w:hint="default"/>
      </w:rPr>
    </w:lvl>
    <w:lvl w:ilvl="6" w:tplc="04210001" w:tentative="1">
      <w:start w:val="1"/>
      <w:numFmt w:val="bullet"/>
      <w:lvlText w:val=""/>
      <w:lvlJc w:val="left"/>
      <w:pPr>
        <w:ind w:left="6660" w:hanging="360"/>
      </w:pPr>
      <w:rPr>
        <w:rFonts w:ascii="Symbol" w:hAnsi="Symbol" w:hint="default"/>
      </w:rPr>
    </w:lvl>
    <w:lvl w:ilvl="7" w:tplc="04210003" w:tentative="1">
      <w:start w:val="1"/>
      <w:numFmt w:val="bullet"/>
      <w:lvlText w:val="o"/>
      <w:lvlJc w:val="left"/>
      <w:pPr>
        <w:ind w:left="7380" w:hanging="360"/>
      </w:pPr>
      <w:rPr>
        <w:rFonts w:ascii="Courier New" w:hAnsi="Courier New" w:cs="Courier New" w:hint="default"/>
      </w:rPr>
    </w:lvl>
    <w:lvl w:ilvl="8" w:tplc="04210005" w:tentative="1">
      <w:start w:val="1"/>
      <w:numFmt w:val="bullet"/>
      <w:lvlText w:val=""/>
      <w:lvlJc w:val="left"/>
      <w:pPr>
        <w:ind w:left="8100" w:hanging="360"/>
      </w:pPr>
      <w:rPr>
        <w:rFonts w:ascii="Wingdings" w:hAnsi="Wingdings" w:hint="default"/>
      </w:rPr>
    </w:lvl>
  </w:abstractNum>
  <w:abstractNum w:abstractNumId="3">
    <w:nsid w:val="3E382CE0"/>
    <w:multiLevelType w:val="hybridMultilevel"/>
    <w:tmpl w:val="9BA212E2"/>
    <w:lvl w:ilvl="0" w:tplc="78DC095E">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C22F8"/>
    <w:rsid w:val="00004E75"/>
    <w:rsid w:val="000664A0"/>
    <w:rsid w:val="000667CF"/>
    <w:rsid w:val="000C3E4D"/>
    <w:rsid w:val="001458FC"/>
    <w:rsid w:val="001F4F92"/>
    <w:rsid w:val="0025359C"/>
    <w:rsid w:val="002F13E4"/>
    <w:rsid w:val="00330449"/>
    <w:rsid w:val="00341C90"/>
    <w:rsid w:val="003E65B6"/>
    <w:rsid w:val="0056516E"/>
    <w:rsid w:val="005954F3"/>
    <w:rsid w:val="005F6D42"/>
    <w:rsid w:val="00601528"/>
    <w:rsid w:val="0066330B"/>
    <w:rsid w:val="00686EC7"/>
    <w:rsid w:val="006B43E7"/>
    <w:rsid w:val="007037DA"/>
    <w:rsid w:val="007F44F4"/>
    <w:rsid w:val="008376D0"/>
    <w:rsid w:val="008F7CE4"/>
    <w:rsid w:val="00996AC4"/>
    <w:rsid w:val="009D0444"/>
    <w:rsid w:val="009E112C"/>
    <w:rsid w:val="00A23C7A"/>
    <w:rsid w:val="00B820D5"/>
    <w:rsid w:val="00BA7F10"/>
    <w:rsid w:val="00BC22F8"/>
    <w:rsid w:val="00CF3B91"/>
    <w:rsid w:val="00D05C56"/>
    <w:rsid w:val="00D14F11"/>
    <w:rsid w:val="00D82D4C"/>
    <w:rsid w:val="00DC7AD2"/>
    <w:rsid w:val="00DE3C10"/>
    <w:rsid w:val="00E32F32"/>
    <w:rsid w:val="00E57F41"/>
    <w:rsid w:val="00EF3CF5"/>
    <w:rsid w:val="00F12542"/>
    <w:rsid w:val="00F579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4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9B8D5-32F3-4E17-A47F-FB3E0C52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nuraini</dc:creator>
  <cp:lastModifiedBy>Acer</cp:lastModifiedBy>
  <cp:revision>5</cp:revision>
  <dcterms:created xsi:type="dcterms:W3CDTF">2014-01-30T06:29:00Z</dcterms:created>
  <dcterms:modified xsi:type="dcterms:W3CDTF">2014-01-30T08:04:00Z</dcterms:modified>
</cp:coreProperties>
</file>